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61" w:rsidRPr="00B81883" w:rsidRDefault="00576F61" w:rsidP="00387BB6">
      <w:pPr>
        <w:spacing w:after="0" w:line="288" w:lineRule="auto"/>
        <w:ind w:left="-284"/>
        <w:jc w:val="center"/>
        <w:rPr>
          <w:rFonts w:ascii="Times New Roman" w:eastAsia="Times New Roman" w:hAnsi="Times New Roman" w:cs="Times New Roman"/>
          <w:b/>
          <w:kern w:val="24"/>
          <w:sz w:val="25"/>
          <w:szCs w:val="25"/>
        </w:rPr>
      </w:pPr>
      <w:bookmarkStart w:id="0" w:name="_GoBack"/>
      <w:bookmarkEnd w:id="0"/>
      <w:r w:rsidRPr="00B81883">
        <w:rPr>
          <w:rFonts w:ascii="Times New Roman" w:eastAsia="Times New Roman" w:hAnsi="Times New Roman" w:cs="Times New Roman"/>
          <w:b/>
          <w:kern w:val="24"/>
          <w:sz w:val="25"/>
          <w:szCs w:val="25"/>
        </w:rPr>
        <w:t>Пояснительная информация к заполнению заявки на включение в каталог республиканских производителей материалов строительного и дорожного назначения, выпускаемых на основе химической и нефтехимической продукции</w:t>
      </w:r>
    </w:p>
    <w:p w:rsidR="00576F61" w:rsidRPr="00B81883" w:rsidRDefault="00576F61" w:rsidP="00576F61">
      <w:pPr>
        <w:spacing w:after="0" w:line="288" w:lineRule="auto"/>
        <w:ind w:left="-284" w:firstLine="567"/>
        <w:jc w:val="both"/>
        <w:rPr>
          <w:rFonts w:ascii="Times New Roman" w:eastAsia="Times New Roman" w:hAnsi="Times New Roman" w:cs="Times New Roman"/>
          <w:kern w:val="24"/>
          <w:sz w:val="25"/>
          <w:szCs w:val="25"/>
        </w:rPr>
      </w:pPr>
    </w:p>
    <w:p w:rsidR="00576F61" w:rsidRPr="00B81883" w:rsidRDefault="00576F61" w:rsidP="00576F61">
      <w:pPr>
        <w:spacing w:after="0" w:line="288" w:lineRule="auto"/>
        <w:ind w:left="-284" w:firstLine="567"/>
        <w:jc w:val="both"/>
        <w:rPr>
          <w:rFonts w:ascii="Times New Roman" w:eastAsia="Times New Roman" w:hAnsi="Times New Roman" w:cs="Times New Roman"/>
          <w:kern w:val="24"/>
          <w:sz w:val="25"/>
          <w:szCs w:val="25"/>
        </w:rPr>
      </w:pP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Республика Татарстан обладает развитой базой промышленности строительных материалов, которая позволяет успешно решать задачу по наращиванию объемов жилищного, промышленного и дорожного строительства. В современной строительной промышленности широкое применение находи</w:t>
      </w:r>
      <w:r w:rsidR="000D6699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т химическая и нефтехимическая </w:t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продукция, ориентированная на выпуск матер</w:t>
      </w:r>
      <w:r w:rsidR="000D6699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иалов строительного и дорожного</w:t>
      </w:r>
      <w:r w:rsidR="00307188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назначения</w:t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.</w:t>
      </w:r>
    </w:p>
    <w:p w:rsidR="00576F61" w:rsidRPr="00B81883" w:rsidRDefault="00576F61" w:rsidP="00576F61">
      <w:pPr>
        <w:spacing w:after="0" w:line="288" w:lineRule="auto"/>
        <w:ind w:left="-284" w:firstLine="567"/>
        <w:jc w:val="both"/>
        <w:rPr>
          <w:rFonts w:ascii="Times New Roman" w:eastAsia="Times New Roman" w:hAnsi="Times New Roman" w:cs="Times New Roman"/>
          <w:kern w:val="24"/>
          <w:sz w:val="25"/>
          <w:szCs w:val="25"/>
        </w:rPr>
      </w:pP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Значительный потенциал расширения производства строительных материалов и изделий определяется наличием в республике развитой нефтеперерабатывающей и нефтехимической промышленности. В рамках реализуемой Программы развития нефтег</w:t>
      </w:r>
      <w:r w:rsidR="00307188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азохимического комплекса на 2020-202</w:t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4 годы</w:t>
      </w:r>
      <w:r w:rsidR="00307188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и перспективу до 2034 года </w:t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в Республике Татарстан освоен ряд новых химических и нефтехимических производств, направленных на выпуск конечной продукции строительного и дорожного назначения или являющихся сырьем для их производства. Введены новые мощности по производству полипропилена, полиэтилена и поликарбоната, стекловолокна, изделий из древесно-полимерного композита, нетканых материалов, акрилового листа, теплоизоляционных материалов, металлополимерных труб, лакокрасочных материалов, дорожных и кровельных битумов. </w:t>
      </w:r>
    </w:p>
    <w:p w:rsidR="00C20BBE" w:rsidRPr="00B81883" w:rsidRDefault="00C20BBE" w:rsidP="00576F61">
      <w:pPr>
        <w:spacing w:after="0" w:line="288" w:lineRule="auto"/>
        <w:ind w:left="-284" w:firstLine="567"/>
        <w:jc w:val="both"/>
        <w:rPr>
          <w:rFonts w:ascii="Times New Roman" w:eastAsia="Times New Roman" w:hAnsi="Times New Roman" w:cs="Times New Roman"/>
          <w:kern w:val="24"/>
          <w:sz w:val="25"/>
          <w:szCs w:val="25"/>
        </w:rPr>
      </w:pP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Согласно </w:t>
      </w:r>
      <w:r w:rsidR="00B81883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п.13 Протокола заседания</w:t>
      </w:r>
      <w:r w:rsidR="003B733E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к</w:t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руглого стола</w:t>
      </w:r>
      <w:r w:rsidR="00A44410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по вопрос</w:t>
      </w:r>
      <w:r w:rsidR="001C160E">
        <w:rPr>
          <w:rFonts w:ascii="Times New Roman" w:eastAsia="Times New Roman" w:hAnsi="Times New Roman" w:cs="Times New Roman"/>
          <w:kern w:val="24"/>
          <w:sz w:val="25"/>
          <w:szCs w:val="25"/>
        </w:rPr>
        <w:t>у</w:t>
      </w:r>
      <w:r w:rsidR="00A44410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расширения использования республиканской</w:t>
      </w:r>
      <w:r w:rsidR="00DB306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нефтехимической продукции </w:t>
      </w:r>
      <w:r w:rsidR="000D6699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в строительной отрасли</w:t>
      </w:r>
      <w:r w:rsidR="00B81883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</w:t>
      </w:r>
      <w:r w:rsidR="001C160E">
        <w:rPr>
          <w:rFonts w:ascii="Times New Roman" w:eastAsia="Times New Roman" w:hAnsi="Times New Roman" w:cs="Times New Roman"/>
          <w:kern w:val="24"/>
          <w:sz w:val="25"/>
          <w:szCs w:val="25"/>
        </w:rPr>
        <w:t>№</w:t>
      </w:r>
      <w:r w:rsidR="003B733E">
        <w:rPr>
          <w:rFonts w:ascii="Times New Roman" w:eastAsia="Times New Roman" w:hAnsi="Times New Roman" w:cs="Times New Roman"/>
          <w:kern w:val="24"/>
          <w:sz w:val="25"/>
          <w:szCs w:val="25"/>
        </w:rPr>
        <w:t>ПР-224 от 14.10.2023</w:t>
      </w:r>
      <w:r w:rsidR="00B81883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, утвержденной Раисом Республики Татарстан Р.Н.Миннихановым,</w:t>
      </w:r>
      <w:r w:rsidR="00DB306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</w:t>
      </w:r>
      <w:r w:rsidR="000D6699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Министерством промышленности и торговли Республики Татарстан совместно с </w:t>
      </w:r>
      <w:r w:rsidR="00DB306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АО «Татнефтехиминвест-холдинг» проводит</w:t>
      </w:r>
      <w:r w:rsidR="00FA74F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ся</w:t>
      </w:r>
      <w:r w:rsidR="00DB306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работ</w:t>
      </w:r>
      <w:r w:rsidR="00FA74F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а</w:t>
      </w:r>
      <w:r w:rsidR="00DB306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по </w:t>
      </w:r>
      <w:r w:rsidR="000D6699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обновлению</w:t>
      </w:r>
      <w:r w:rsidR="003A7A53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,</w:t>
      </w:r>
      <w:r w:rsidR="00DB306E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 выпуску</w:t>
      </w:r>
      <w:r w:rsidR="005F510A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>, а также</w:t>
      </w:r>
      <w:r w:rsidR="005F510A" w:rsidRPr="00B81883">
        <w:rPr>
          <w:rFonts w:ascii="Times New Roman" w:hAnsi="Times New Roman" w:cs="Times New Roman"/>
          <w:sz w:val="25"/>
          <w:szCs w:val="25"/>
        </w:rPr>
        <w:t xml:space="preserve"> распространению среди предприятий строительной и дорожной отрасли</w:t>
      </w:r>
      <w:r w:rsidR="00356E58" w:rsidRPr="00B81883">
        <w:rPr>
          <w:rFonts w:ascii="Times New Roman" w:hAnsi="Times New Roman" w:cs="Times New Roman"/>
          <w:sz w:val="25"/>
          <w:szCs w:val="25"/>
        </w:rPr>
        <w:t xml:space="preserve"> и</w:t>
      </w:r>
      <w:r w:rsidR="005F510A" w:rsidRPr="00B81883">
        <w:rPr>
          <w:rFonts w:ascii="Times New Roman" w:hAnsi="Times New Roman" w:cs="Times New Roman"/>
          <w:sz w:val="25"/>
          <w:szCs w:val="25"/>
        </w:rPr>
        <w:t xml:space="preserve"> проектных организаций Республики Татарстан </w:t>
      </w:r>
      <w:r w:rsidR="00C32BE0" w:rsidRPr="00B81883">
        <w:rPr>
          <w:rFonts w:ascii="Times New Roman" w:hAnsi="Times New Roman" w:cs="Times New Roman"/>
          <w:sz w:val="25"/>
          <w:szCs w:val="25"/>
        </w:rPr>
        <w:t xml:space="preserve">постоянно </w:t>
      </w:r>
      <w:r w:rsidR="00DE67DC"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 xml:space="preserve">обновляемого </w:t>
      </w:r>
      <w:r w:rsidR="000B77FF" w:rsidRPr="00B81883">
        <w:rPr>
          <w:rFonts w:ascii="Times New Roman" w:hAnsi="Times New Roman" w:cs="Times New Roman"/>
          <w:b/>
          <w:sz w:val="25"/>
          <w:szCs w:val="25"/>
        </w:rPr>
        <w:t xml:space="preserve">Каталога производителей </w:t>
      </w:r>
      <w:r w:rsidR="001C160E">
        <w:rPr>
          <w:rFonts w:ascii="Times New Roman" w:hAnsi="Times New Roman" w:cs="Times New Roman"/>
          <w:b/>
          <w:sz w:val="25"/>
          <w:szCs w:val="25"/>
        </w:rPr>
        <w:t xml:space="preserve">материалов </w:t>
      </w:r>
      <w:r w:rsidR="000B77FF" w:rsidRPr="00B81883">
        <w:rPr>
          <w:rFonts w:ascii="Times New Roman" w:hAnsi="Times New Roman" w:cs="Times New Roman"/>
          <w:b/>
          <w:sz w:val="25"/>
          <w:szCs w:val="25"/>
        </w:rPr>
        <w:t>строительного и дорожного назначения</w:t>
      </w:r>
      <w:r w:rsidR="001C160E">
        <w:rPr>
          <w:rFonts w:ascii="Times New Roman" w:hAnsi="Times New Roman" w:cs="Times New Roman"/>
          <w:b/>
          <w:sz w:val="25"/>
          <w:szCs w:val="25"/>
        </w:rPr>
        <w:t>, выпускаемых на основе химической и</w:t>
      </w:r>
      <w:r w:rsidR="001C160E" w:rsidRPr="001C16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C160E" w:rsidRPr="00B81883">
        <w:rPr>
          <w:rFonts w:ascii="Times New Roman" w:hAnsi="Times New Roman" w:cs="Times New Roman"/>
          <w:b/>
          <w:sz w:val="25"/>
          <w:szCs w:val="25"/>
        </w:rPr>
        <w:t>нефтехимической продукции</w:t>
      </w:r>
      <w:r w:rsidR="000B77FF" w:rsidRPr="00B81883">
        <w:rPr>
          <w:rFonts w:ascii="Times New Roman" w:hAnsi="Times New Roman" w:cs="Times New Roman"/>
          <w:b/>
          <w:sz w:val="25"/>
          <w:szCs w:val="25"/>
        </w:rPr>
        <w:t>.</w:t>
      </w:r>
    </w:p>
    <w:p w:rsidR="00576F61" w:rsidRPr="00B81883" w:rsidRDefault="00576F61" w:rsidP="00576F61">
      <w:pPr>
        <w:spacing w:after="0" w:line="288" w:lineRule="auto"/>
        <w:ind w:left="-284"/>
        <w:jc w:val="both"/>
        <w:rPr>
          <w:rFonts w:ascii="Times New Roman" w:eastAsia="Times New Roman" w:hAnsi="Times New Roman" w:cs="Times New Roman"/>
          <w:kern w:val="24"/>
          <w:sz w:val="25"/>
          <w:szCs w:val="25"/>
        </w:rPr>
      </w:pP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ab/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ab/>
        <w:t xml:space="preserve">В данном каталоге представлена выпускаемая республиканскими предприятиями продукция строительного и дорожного назначения, а также продукция, используемая в качестве сырья для их производства. </w:t>
      </w:r>
    </w:p>
    <w:p w:rsidR="00576F61" w:rsidRPr="00B81883" w:rsidRDefault="00576F61" w:rsidP="00576F61">
      <w:pPr>
        <w:spacing w:after="0" w:line="288" w:lineRule="auto"/>
        <w:ind w:left="-284"/>
        <w:jc w:val="both"/>
        <w:rPr>
          <w:rFonts w:ascii="Times New Roman" w:eastAsia="Times New Roman" w:hAnsi="Times New Roman" w:cs="Times New Roman"/>
          <w:kern w:val="24"/>
          <w:sz w:val="25"/>
          <w:szCs w:val="25"/>
        </w:rPr>
      </w:pP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ab/>
      </w:r>
      <w:r w:rsidRPr="00B81883">
        <w:rPr>
          <w:rFonts w:ascii="Times New Roman" w:eastAsia="Times New Roman" w:hAnsi="Times New Roman" w:cs="Times New Roman"/>
          <w:kern w:val="24"/>
          <w:sz w:val="25"/>
          <w:szCs w:val="25"/>
        </w:rPr>
        <w:tab/>
        <w:t xml:space="preserve">Целью выпуска каталога является информационное обеспечение выполнения задачи по приоритетному использованию республиканской продукции при проектировании и строительстве, способствование дальнейшему развитию предприятий отрасли строительных материалов, установлению их взаимовыгодного сотрудничества с предприятиями нефтехимической отрасли Республики Татарстан. </w:t>
      </w:r>
    </w:p>
    <w:p w:rsidR="006D5D52" w:rsidRPr="00B81883" w:rsidRDefault="006D5D52">
      <w:pPr>
        <w:rPr>
          <w:sz w:val="25"/>
          <w:szCs w:val="25"/>
        </w:rPr>
      </w:pPr>
    </w:p>
    <w:sectPr w:rsidR="006D5D52" w:rsidRPr="00B81883" w:rsidSect="00B81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61"/>
    <w:rsid w:val="000B77FF"/>
    <w:rsid w:val="000D6699"/>
    <w:rsid w:val="001C160E"/>
    <w:rsid w:val="00307188"/>
    <w:rsid w:val="00323D8A"/>
    <w:rsid w:val="00356E58"/>
    <w:rsid w:val="00387BB6"/>
    <w:rsid w:val="003A7A53"/>
    <w:rsid w:val="003B733E"/>
    <w:rsid w:val="00576F61"/>
    <w:rsid w:val="005B5CB4"/>
    <w:rsid w:val="005F510A"/>
    <w:rsid w:val="006D5D52"/>
    <w:rsid w:val="00A14981"/>
    <w:rsid w:val="00A44410"/>
    <w:rsid w:val="00A64AA5"/>
    <w:rsid w:val="00B124A2"/>
    <w:rsid w:val="00B81883"/>
    <w:rsid w:val="00C20BBE"/>
    <w:rsid w:val="00C32BE0"/>
    <w:rsid w:val="00D56695"/>
    <w:rsid w:val="00DB306E"/>
    <w:rsid w:val="00DE67DC"/>
    <w:rsid w:val="00E14421"/>
    <w:rsid w:val="00EE2478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11AE5-BB8D-49C8-8FC5-C08EF8C5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61"/>
    <w:rPr>
      <w:rFonts w:eastAsiaTheme="minorEastAsia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ТНХИ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Грачева Анна Михайловна</cp:lastModifiedBy>
  <cp:revision>2</cp:revision>
  <dcterms:created xsi:type="dcterms:W3CDTF">2024-05-24T08:18:00Z</dcterms:created>
  <dcterms:modified xsi:type="dcterms:W3CDTF">2024-05-24T08:18:00Z</dcterms:modified>
</cp:coreProperties>
</file>